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1454" w14:textId="2722F09A" w:rsidR="007A6C4E" w:rsidRDefault="00ED125B" w:rsidP="00ED125B">
      <w:pPr>
        <w:pStyle w:val="Heading1"/>
        <w:rPr>
          <w:lang w:val="en-US"/>
        </w:rPr>
      </w:pPr>
      <w:r>
        <w:rPr>
          <w:lang w:val="en-US"/>
        </w:rPr>
        <w:t xml:space="preserve">The Future of EUGIN </w:t>
      </w:r>
    </w:p>
    <w:p w14:paraId="0943969D" w14:textId="77777777" w:rsidR="00ED125B" w:rsidRDefault="00ED125B" w:rsidP="00ED125B">
      <w:pPr>
        <w:rPr>
          <w:lang w:val="en-US"/>
        </w:rPr>
      </w:pPr>
    </w:p>
    <w:p w14:paraId="00F5AC14" w14:textId="3F22D4E8" w:rsidR="00ED125B" w:rsidRDefault="00ED125B" w:rsidP="00780F78">
      <w:pPr>
        <w:pStyle w:val="Heading2"/>
        <w:numPr>
          <w:ilvl w:val="0"/>
          <w:numId w:val="2"/>
        </w:numPr>
        <w:spacing w:line="276" w:lineRule="auto"/>
        <w:rPr>
          <w:lang w:val="en-US"/>
        </w:rPr>
      </w:pPr>
      <w:r>
        <w:rPr>
          <w:lang w:val="en-US"/>
        </w:rPr>
        <w:t>Summary</w:t>
      </w:r>
      <w:r w:rsidR="003A25C9">
        <w:rPr>
          <w:lang w:val="en-US"/>
        </w:rPr>
        <w:t xml:space="preserve"> &amp; Background</w:t>
      </w:r>
    </w:p>
    <w:p w14:paraId="537AF47F" w14:textId="77777777" w:rsidR="005B3143" w:rsidRPr="005B3143" w:rsidRDefault="005B3143" w:rsidP="005B3143">
      <w:pPr>
        <w:rPr>
          <w:lang w:val="en-US"/>
        </w:rPr>
      </w:pPr>
    </w:p>
    <w:p w14:paraId="6BD720BA" w14:textId="7E3381C1" w:rsidR="00ED125B" w:rsidRDefault="007D38C0" w:rsidP="00ED125B">
      <w:pPr>
        <w:spacing w:after="240"/>
        <w:rPr>
          <w:lang w:val="en-US"/>
        </w:rPr>
      </w:pPr>
      <w:r>
        <w:rPr>
          <w:lang w:val="en-US"/>
        </w:rPr>
        <w:t xml:space="preserve">We recently sent a discussion paper regarding the future of the European Navigation Conference and a series of proposals and recommendations which we offered for discussion and consideration prior to possible decisions at the May Council Meeting and General Assembly.  However, since then we have been considering a far more important and urgent situation – the very future of EUGIN itself.  As </w:t>
      </w:r>
      <w:r w:rsidR="00982392">
        <w:rPr>
          <w:lang w:val="en-US"/>
        </w:rPr>
        <w:t>a</w:t>
      </w:r>
      <w:r>
        <w:rPr>
          <w:lang w:val="en-US"/>
        </w:rPr>
        <w:t xml:space="preserve"> result</w:t>
      </w:r>
      <w:r w:rsidR="0013340A">
        <w:rPr>
          <w:lang w:val="en-US"/>
        </w:rPr>
        <w:t xml:space="preserve">, </w:t>
      </w:r>
      <w:r>
        <w:rPr>
          <w:lang w:val="en-US"/>
        </w:rPr>
        <w:t xml:space="preserve">we have now </w:t>
      </w:r>
      <w:r w:rsidR="003A25C9">
        <w:rPr>
          <w:lang w:val="en-US"/>
        </w:rPr>
        <w:t>prepared this discussion paper, which we now offer for your urgent consideration.</w:t>
      </w:r>
    </w:p>
    <w:p w14:paraId="3A58D262" w14:textId="51CC5B19" w:rsidR="00456CC9" w:rsidRDefault="003A25C9" w:rsidP="00887F81">
      <w:pPr>
        <w:spacing w:after="240"/>
      </w:pPr>
      <w:r>
        <w:rPr>
          <w:lang w:val="en-US"/>
        </w:rPr>
        <w:t>As you know, we have for some time been trying to resolve the issues related to the legal registration and address of EUGIN itself.  As a result</w:t>
      </w:r>
      <w:r w:rsidR="0013340A">
        <w:rPr>
          <w:lang w:val="en-US"/>
        </w:rPr>
        <w:t>,</w:t>
      </w:r>
      <w:r>
        <w:rPr>
          <w:lang w:val="en-US"/>
        </w:rPr>
        <w:t xml:space="preserve"> we have commissioned </w:t>
      </w:r>
      <w:proofErr w:type="spellStart"/>
      <w:r>
        <w:rPr>
          <w:lang w:val="en-US"/>
        </w:rPr>
        <w:t>BoldLaw</w:t>
      </w:r>
      <w:proofErr w:type="spellEnd"/>
      <w:r>
        <w:rPr>
          <w:lang w:val="en-US"/>
        </w:rPr>
        <w:t xml:space="preserve"> in Brussels to provide EUGIN with legal support</w:t>
      </w:r>
      <w:r w:rsidR="001A690F">
        <w:rPr>
          <w:lang w:val="en-US"/>
        </w:rPr>
        <w:t>. We have also found a new host for</w:t>
      </w:r>
      <w:r>
        <w:rPr>
          <w:lang w:val="en-US"/>
        </w:rPr>
        <w:t xml:space="preserve"> the legal address for EUGIN.  The </w:t>
      </w:r>
      <w:r w:rsidR="00887F81">
        <w:rPr>
          <w:lang w:val="en-US"/>
        </w:rPr>
        <w:t xml:space="preserve">updated </w:t>
      </w:r>
      <w:r>
        <w:rPr>
          <w:lang w:val="en-US"/>
        </w:rPr>
        <w:t>documents we</w:t>
      </w:r>
      <w:r w:rsidR="00887F81">
        <w:rPr>
          <w:lang w:val="en-US"/>
        </w:rPr>
        <w:t>re</w:t>
      </w:r>
      <w:r>
        <w:rPr>
          <w:lang w:val="en-US"/>
        </w:rPr>
        <w:t xml:space="preserve"> submitted </w:t>
      </w:r>
      <w:r w:rsidR="00887F81">
        <w:rPr>
          <w:lang w:val="en-US"/>
        </w:rPr>
        <w:t xml:space="preserve">by </w:t>
      </w:r>
      <w:proofErr w:type="spellStart"/>
      <w:r w:rsidR="00887F81">
        <w:rPr>
          <w:lang w:val="en-US"/>
        </w:rPr>
        <w:t>BoldL</w:t>
      </w:r>
      <w:r w:rsidR="00456CC9">
        <w:rPr>
          <w:lang w:val="en-US"/>
        </w:rPr>
        <w:t>a</w:t>
      </w:r>
      <w:r w:rsidR="00887F81">
        <w:rPr>
          <w:lang w:val="en-US"/>
        </w:rPr>
        <w:t>w</w:t>
      </w:r>
      <w:proofErr w:type="spellEnd"/>
      <w:r w:rsidR="00887F81">
        <w:rPr>
          <w:lang w:val="en-US"/>
        </w:rPr>
        <w:t xml:space="preserve"> </w:t>
      </w:r>
      <w:r>
        <w:rPr>
          <w:lang w:val="en-US"/>
        </w:rPr>
        <w:t>earlier this year</w:t>
      </w:r>
      <w:r w:rsidR="00887F81">
        <w:rPr>
          <w:lang w:val="en-US"/>
        </w:rPr>
        <w:t>, and the</w:t>
      </w:r>
      <w:r w:rsidR="00887F81">
        <w:t xml:space="preserve"> Antwerp Enterprise Court replied through a formal letter in January 2023.  Unfortunately</w:t>
      </w:r>
      <w:r w:rsidR="00E64A31">
        <w:t>,</w:t>
      </w:r>
      <w:r w:rsidR="00887F81">
        <w:t xml:space="preserve"> the submitted documents </w:t>
      </w:r>
      <w:r w:rsidR="00982392">
        <w:t>were</w:t>
      </w:r>
      <w:r w:rsidR="00887F81">
        <w:t xml:space="preserve"> </w:t>
      </w:r>
      <w:r w:rsidR="00887F81">
        <w:rPr>
          <w:b/>
          <w:bCs/>
        </w:rPr>
        <w:t>rejected</w:t>
      </w:r>
      <w:r w:rsidR="00887F81">
        <w:t xml:space="preserve">.  A fundamental aspect of the new requirements is that the Articles of Association of EUGIN need to be revised.  As reported at previous EUGIN Council meetings we have known for some time that there was a need to revise the Articles to bring them into alignment with </w:t>
      </w:r>
      <w:r w:rsidR="00982392">
        <w:t>European and</w:t>
      </w:r>
      <w:r w:rsidR="00887F81">
        <w:t xml:space="preserve"> Belgium legal requirements.  </w:t>
      </w:r>
      <w:r w:rsidR="00456CC9">
        <w:t>At the time,</w:t>
      </w:r>
      <w:r w:rsidR="00887F81">
        <w:t xml:space="preserve"> it was decided (by Council) to firstly address the legal registration and address issues before tackling the matter of revising the Articles of Association.</w:t>
      </w:r>
      <w:r w:rsidR="00E64A31">
        <w:t xml:space="preserve">  </w:t>
      </w:r>
      <w:r w:rsidR="00456CC9">
        <w:t xml:space="preserve">However, it is now clear that the tasks are fundamentally linked and must be handled at once.  </w:t>
      </w:r>
    </w:p>
    <w:p w14:paraId="4B32831C" w14:textId="69D12515" w:rsidR="00780F78" w:rsidRPr="00243063" w:rsidRDefault="00456CC9" w:rsidP="00243063">
      <w:pPr>
        <w:spacing w:after="240"/>
        <w:rPr>
          <w:rFonts w:eastAsia="Times New Roman"/>
        </w:rPr>
      </w:pPr>
      <w:r>
        <w:t xml:space="preserve">This protracted venture has resulted in high legal fees </w:t>
      </w:r>
      <w:r w:rsidR="00E95834" w:rsidRPr="00E95834">
        <w:t xml:space="preserve">for the work of </w:t>
      </w:r>
      <w:proofErr w:type="spellStart"/>
      <w:r>
        <w:t>BoldLaw</w:t>
      </w:r>
      <w:proofErr w:type="spellEnd"/>
      <w:r>
        <w:t xml:space="preserve">, which must be covered by the limited EUGIN funds.  </w:t>
      </w:r>
      <w:r w:rsidR="001A690F" w:rsidRPr="00556712">
        <w:t xml:space="preserve">In addition, the EUGIN funds have not been significantly </w:t>
      </w:r>
      <w:r w:rsidR="001A690F">
        <w:t>increased</w:t>
      </w:r>
      <w:r w:rsidR="001A690F" w:rsidRPr="00556712">
        <w:t xml:space="preserve"> by </w:t>
      </w:r>
      <w:r w:rsidR="001A690F">
        <w:t>a</w:t>
      </w:r>
      <w:r w:rsidR="001A690F" w:rsidRPr="00556712">
        <w:t xml:space="preserve"> "profit share" of the ENC conferences </w:t>
      </w:r>
      <w:r w:rsidR="001A690F">
        <w:t xml:space="preserve">for many years.  </w:t>
      </w:r>
      <w:r>
        <w:t xml:space="preserve">In simple terms the EUGIN bank account has less than </w:t>
      </w:r>
      <w:r>
        <w:rPr>
          <w:rFonts w:eastAsia="Times New Roman"/>
        </w:rPr>
        <w:t>€2000 remaining.  Our knowledge of known financial commitments (payments for the address, web hosting, bank fees etc.) means that by the end of this calend</w:t>
      </w:r>
      <w:r w:rsidR="00456F6F">
        <w:rPr>
          <w:rFonts w:eastAsia="Times New Roman"/>
        </w:rPr>
        <w:t>ar year we estimate that the balance will be only €</w:t>
      </w:r>
      <w:r w:rsidR="00C16B18">
        <w:rPr>
          <w:rFonts w:eastAsia="Times New Roman"/>
        </w:rPr>
        <w:t>9</w:t>
      </w:r>
      <w:r w:rsidR="00456F6F">
        <w:rPr>
          <w:rFonts w:eastAsia="Times New Roman"/>
        </w:rPr>
        <w:t xml:space="preserve">00.  </w:t>
      </w:r>
      <w:proofErr w:type="gramStart"/>
      <w:r w:rsidR="00456F6F">
        <w:rPr>
          <w:rFonts w:eastAsia="Times New Roman"/>
        </w:rPr>
        <w:t>In order to</w:t>
      </w:r>
      <w:proofErr w:type="gramEnd"/>
      <w:r w:rsidR="00456F6F">
        <w:rPr>
          <w:rFonts w:eastAsia="Times New Roman"/>
        </w:rPr>
        <w:t xml:space="preserve"> finalise the revised Articles and for them to be processed in the correct legal manner we estimate that we will incur additional costs of around €4200.  Clearly, we have reached a</w:t>
      </w:r>
      <w:r w:rsidR="0013340A">
        <w:rPr>
          <w:rFonts w:eastAsia="Times New Roman"/>
        </w:rPr>
        <w:t>n</w:t>
      </w:r>
      <w:r w:rsidR="00456F6F">
        <w:rPr>
          <w:rFonts w:eastAsia="Times New Roman"/>
        </w:rPr>
        <w:t xml:space="preserve"> immediate and critical point, and firm decisions at the upcoming meetings are needed urgently.</w:t>
      </w:r>
    </w:p>
    <w:p w14:paraId="6BDC9572" w14:textId="77777777" w:rsidR="00ED125B" w:rsidRDefault="00ED125B" w:rsidP="00ED125B">
      <w:pPr>
        <w:pStyle w:val="Heading2"/>
        <w:numPr>
          <w:ilvl w:val="0"/>
          <w:numId w:val="2"/>
        </w:numPr>
        <w:spacing w:after="240" w:line="276" w:lineRule="auto"/>
        <w:rPr>
          <w:lang w:val="en-US"/>
        </w:rPr>
      </w:pPr>
      <w:r>
        <w:rPr>
          <w:lang w:val="en-US"/>
        </w:rPr>
        <w:t>Options</w:t>
      </w:r>
    </w:p>
    <w:p w14:paraId="005FB15B" w14:textId="7223B271" w:rsidR="00D82ADB" w:rsidRDefault="00D82ADB" w:rsidP="00ED125B">
      <w:pPr>
        <w:spacing w:after="240" w:line="276" w:lineRule="auto"/>
        <w:rPr>
          <w:lang w:val="en-US"/>
        </w:rPr>
      </w:pPr>
      <w:r>
        <w:rPr>
          <w:lang w:val="en-US"/>
        </w:rPr>
        <w:t>Based on due consideration of the factors outlined above we propose the following options:</w:t>
      </w:r>
    </w:p>
    <w:p w14:paraId="7B5DEDD3" w14:textId="2B66E89C" w:rsidR="00780F78" w:rsidRPr="00173469" w:rsidRDefault="00892A90" w:rsidP="00780F78">
      <w:pPr>
        <w:pStyle w:val="ListParagraph"/>
        <w:numPr>
          <w:ilvl w:val="0"/>
          <w:numId w:val="5"/>
        </w:numPr>
        <w:spacing w:after="240" w:line="276" w:lineRule="auto"/>
        <w:rPr>
          <w:lang w:val="en-US"/>
        </w:rPr>
      </w:pPr>
      <w:r>
        <w:rPr>
          <w:lang w:val="en-US"/>
        </w:rPr>
        <w:t xml:space="preserve">The General Assembly could take the decision that EUGIN is </w:t>
      </w:r>
      <w:proofErr w:type="gramStart"/>
      <w:r>
        <w:rPr>
          <w:lang w:val="en-US"/>
        </w:rPr>
        <w:t>closed down</w:t>
      </w:r>
      <w:proofErr w:type="gramEnd"/>
      <w:r>
        <w:rPr>
          <w:lang w:val="en-US"/>
        </w:rPr>
        <w:t xml:space="preserve"> as a legal not-for-profit </w:t>
      </w:r>
      <w:proofErr w:type="spellStart"/>
      <w:r>
        <w:rPr>
          <w:lang w:val="en-US"/>
        </w:rPr>
        <w:t>organisation</w:t>
      </w:r>
      <w:proofErr w:type="spellEnd"/>
      <w:r>
        <w:rPr>
          <w:lang w:val="en-US"/>
        </w:rPr>
        <w:t xml:space="preserve">, with immediate effect.  Clearly, the group could possibly continue as an informal discussion forum between the member Institutes, but would have no formal registration or administration, and would work purely through volunteered time and services.  </w:t>
      </w:r>
      <w:proofErr w:type="gramStart"/>
      <w:r>
        <w:rPr>
          <w:lang w:val="en-US"/>
        </w:rPr>
        <w:t>In order to</w:t>
      </w:r>
      <w:proofErr w:type="gramEnd"/>
      <w:r>
        <w:rPr>
          <w:lang w:val="en-US"/>
        </w:rPr>
        <w:t xml:space="preserve"> official</w:t>
      </w:r>
      <w:r w:rsidR="00982392">
        <w:rPr>
          <w:lang w:val="en-US"/>
        </w:rPr>
        <w:t>ly</w:t>
      </w:r>
      <w:r>
        <w:rPr>
          <w:lang w:val="en-US"/>
        </w:rPr>
        <w:t xml:space="preserve"> shut down EUGIN we would still need to commission legal representation and a Notary to execute the formal legal process.  This would mean that even with this </w:t>
      </w:r>
      <w:r w:rsidR="00F10428">
        <w:rPr>
          <w:lang w:val="en-US"/>
        </w:rPr>
        <w:t>terribly unfortunate</w:t>
      </w:r>
      <w:r>
        <w:rPr>
          <w:lang w:val="en-US"/>
        </w:rPr>
        <w:t xml:space="preserve"> outcome EUGIN could expect to incur additional financial costs of perhaps </w:t>
      </w:r>
      <w:r>
        <w:rPr>
          <w:rFonts w:eastAsia="Times New Roman"/>
        </w:rPr>
        <w:t xml:space="preserve">€3000 </w:t>
      </w:r>
      <w:r w:rsidR="00F10428">
        <w:rPr>
          <w:rFonts w:eastAsia="Times New Roman"/>
        </w:rPr>
        <w:t xml:space="preserve">- </w:t>
      </w:r>
      <w:r>
        <w:rPr>
          <w:rFonts w:eastAsia="Times New Roman"/>
        </w:rPr>
        <w:t>€4</w:t>
      </w:r>
      <w:r w:rsidR="00F10428">
        <w:rPr>
          <w:rFonts w:eastAsia="Times New Roman"/>
        </w:rPr>
        <w:t xml:space="preserve">000.  </w:t>
      </w:r>
      <w:r w:rsidR="003C4542">
        <w:rPr>
          <w:rFonts w:eastAsia="Times New Roman"/>
        </w:rPr>
        <w:t>We would propose that the inevitable deficit in EUGIN finances is equally shared by the EUGIN members</w:t>
      </w:r>
      <w:r w:rsidR="00982392">
        <w:rPr>
          <w:rFonts w:eastAsia="Times New Roman"/>
        </w:rPr>
        <w:t xml:space="preserve"> (possibly of the order of €450 per member).</w:t>
      </w:r>
    </w:p>
    <w:p w14:paraId="7D451C9D" w14:textId="77777777" w:rsidR="00173469" w:rsidRDefault="00173469" w:rsidP="00173469">
      <w:pPr>
        <w:pStyle w:val="ListParagraph"/>
        <w:numPr>
          <w:ilvl w:val="0"/>
          <w:numId w:val="5"/>
        </w:numPr>
        <w:spacing w:after="240" w:line="276" w:lineRule="auto"/>
        <w:rPr>
          <w:lang w:val="en-US"/>
        </w:rPr>
      </w:pPr>
      <w:r>
        <w:rPr>
          <w:lang w:val="en-US"/>
        </w:rPr>
        <w:t xml:space="preserve">The General Assembly could support the current efforts to complete the process of legal registration and the submission of the revised Articles of Association, by the end of this </w:t>
      </w:r>
      <w:r>
        <w:rPr>
          <w:lang w:val="en-US"/>
        </w:rPr>
        <w:lastRenderedPageBreak/>
        <w:t xml:space="preserve">calendar year. This would inevitably mean that there would be a need for an exceptional injection of financial support from the EUGIN members to cover the remaining legal costs (estimated at </w:t>
      </w:r>
      <w:r>
        <w:rPr>
          <w:rFonts w:eastAsia="Times New Roman"/>
        </w:rPr>
        <w:t xml:space="preserve">€4200) </w:t>
      </w:r>
      <w:r>
        <w:rPr>
          <w:lang w:val="en-US"/>
        </w:rPr>
        <w:t xml:space="preserve">and the ongoing operational costs of the continued administration of EUGIN (currently estimated as </w:t>
      </w:r>
      <w:r>
        <w:rPr>
          <w:rFonts w:eastAsia="Times New Roman"/>
        </w:rPr>
        <w:t>€1600 per year)</w:t>
      </w:r>
      <w:r>
        <w:rPr>
          <w:lang w:val="en-US"/>
        </w:rPr>
        <w:t xml:space="preserve">.  We expect these costs, </w:t>
      </w:r>
      <w:r>
        <w:rPr>
          <w:rFonts w:eastAsia="Times New Roman"/>
        </w:rPr>
        <w:t>to each and all member Institutes,</w:t>
      </w:r>
      <w:r>
        <w:rPr>
          <w:lang w:val="en-US"/>
        </w:rPr>
        <w:t xml:space="preserve"> to be as follows:</w:t>
      </w:r>
    </w:p>
    <w:p w14:paraId="5F67B230" w14:textId="77777777" w:rsidR="00173469" w:rsidRPr="003C4542" w:rsidRDefault="00173469" w:rsidP="00173469">
      <w:pPr>
        <w:pStyle w:val="ListParagraph"/>
        <w:numPr>
          <w:ilvl w:val="1"/>
          <w:numId w:val="5"/>
        </w:numPr>
        <w:spacing w:after="240" w:line="276" w:lineRule="auto"/>
        <w:rPr>
          <w:lang w:val="en-US"/>
        </w:rPr>
      </w:pPr>
      <w:r>
        <w:rPr>
          <w:lang w:val="en-US"/>
        </w:rPr>
        <w:t xml:space="preserve">An immediate one-off charge of </w:t>
      </w:r>
      <w:proofErr w:type="gramStart"/>
      <w:r>
        <w:rPr>
          <w:rFonts w:eastAsia="Times New Roman"/>
        </w:rPr>
        <w:t>€500;</w:t>
      </w:r>
      <w:proofErr w:type="gramEnd"/>
    </w:p>
    <w:p w14:paraId="53F51C22" w14:textId="2D23DFD9" w:rsidR="00173469" w:rsidRPr="00173469" w:rsidRDefault="00173469" w:rsidP="00173469">
      <w:pPr>
        <w:pStyle w:val="ListParagraph"/>
        <w:numPr>
          <w:ilvl w:val="1"/>
          <w:numId w:val="5"/>
        </w:numPr>
        <w:spacing w:after="240" w:line="276" w:lineRule="auto"/>
        <w:rPr>
          <w:lang w:val="en-US"/>
        </w:rPr>
      </w:pPr>
      <w:r>
        <w:rPr>
          <w:rFonts w:eastAsia="Times New Roman"/>
        </w:rPr>
        <w:t>A regular annual subscription fee of €200 per year, from 1</w:t>
      </w:r>
      <w:r w:rsidRPr="003C4542">
        <w:rPr>
          <w:rFonts w:eastAsia="Times New Roman"/>
          <w:vertAlign w:val="superscript"/>
        </w:rPr>
        <w:t>st</w:t>
      </w:r>
      <w:r>
        <w:rPr>
          <w:rFonts w:eastAsia="Times New Roman"/>
        </w:rPr>
        <w:t xml:space="preserve"> January 2024, and thereafter.</w:t>
      </w:r>
    </w:p>
    <w:p w14:paraId="72A29F0A" w14:textId="6ADAC45E" w:rsidR="00501BF2" w:rsidRPr="00C0780E" w:rsidRDefault="00501BF2" w:rsidP="00C0780E">
      <w:pPr>
        <w:pStyle w:val="ListParagraph"/>
        <w:numPr>
          <w:ilvl w:val="0"/>
          <w:numId w:val="5"/>
        </w:numPr>
        <w:spacing w:after="240" w:line="276" w:lineRule="auto"/>
        <w:rPr>
          <w:lang w:val="en-US"/>
        </w:rPr>
      </w:pPr>
      <w:r>
        <w:rPr>
          <w:rFonts w:eastAsia="Times New Roman"/>
        </w:rPr>
        <w:t xml:space="preserve">A further possible variation could be to </w:t>
      </w:r>
      <w:proofErr w:type="gramStart"/>
      <w:r>
        <w:rPr>
          <w:rFonts w:eastAsia="Times New Roman"/>
        </w:rPr>
        <w:t>close down</w:t>
      </w:r>
      <w:proofErr w:type="gramEnd"/>
      <w:r>
        <w:rPr>
          <w:rFonts w:eastAsia="Times New Roman"/>
        </w:rPr>
        <w:t xml:space="preserve"> EUGIN in it</w:t>
      </w:r>
      <w:r w:rsidR="00662956">
        <w:rPr>
          <w:rFonts w:eastAsia="Times New Roman"/>
        </w:rPr>
        <w:t>s</w:t>
      </w:r>
      <w:r>
        <w:rPr>
          <w:rFonts w:eastAsia="Times New Roman"/>
        </w:rPr>
        <w:t xml:space="preserve"> current form (as suggested in option a) and then reform a new EUGIN organisation, with newly agreed goals and articles.  It has been suggested this could be based in another European state (such as the Netherlands).  Clearly, the role of EUGIN has changed since its formation, and a new organisation, with perhaps a focus on ENC, could now be a more logical option.  There would, of course, be some costs involved with setting up the new EUGIN and these would be in addition to those listed above in option a.</w:t>
      </w:r>
      <w:r w:rsidR="00C0780E">
        <w:rPr>
          <w:rFonts w:eastAsia="Times New Roman"/>
        </w:rPr>
        <w:t xml:space="preserve">  </w:t>
      </w:r>
      <w:proofErr w:type="gramStart"/>
      <w:r w:rsidR="0039411B" w:rsidRPr="00C0780E">
        <w:rPr>
          <w:rFonts w:eastAsia="Times New Roman"/>
        </w:rPr>
        <w:t>Therefore</w:t>
      </w:r>
      <w:proofErr w:type="gramEnd"/>
      <w:r w:rsidR="0039411B" w:rsidRPr="00C0780E">
        <w:rPr>
          <w:rFonts w:eastAsia="Times New Roman"/>
        </w:rPr>
        <w:t xml:space="preserve"> there would be</w:t>
      </w:r>
      <w:r w:rsidRPr="00C0780E">
        <w:rPr>
          <w:rFonts w:eastAsia="Times New Roman"/>
        </w:rPr>
        <w:t xml:space="preserve"> a one-off cost</w:t>
      </w:r>
      <w:r w:rsidR="0039411B" w:rsidRPr="00C0780E">
        <w:rPr>
          <w:rFonts w:eastAsia="Times New Roman"/>
        </w:rPr>
        <w:t xml:space="preserve">, potentially slightly more than the €500 stated above, </w:t>
      </w:r>
      <w:r w:rsidRPr="00C0780E">
        <w:rPr>
          <w:rFonts w:eastAsia="Times New Roman"/>
        </w:rPr>
        <w:t>and the regular annual subscription</w:t>
      </w:r>
      <w:r w:rsidR="0039411B" w:rsidRPr="00C0780E">
        <w:rPr>
          <w:rFonts w:eastAsia="Times New Roman"/>
        </w:rPr>
        <w:t xml:space="preserve"> of €200 per year.</w:t>
      </w:r>
    </w:p>
    <w:p w14:paraId="7967A841" w14:textId="7BDF6451" w:rsidR="003C4542" w:rsidRDefault="003C4542" w:rsidP="003C4542">
      <w:pPr>
        <w:pStyle w:val="Heading2"/>
        <w:numPr>
          <w:ilvl w:val="0"/>
          <w:numId w:val="2"/>
        </w:numPr>
        <w:spacing w:after="240" w:line="276" w:lineRule="auto"/>
        <w:rPr>
          <w:lang w:val="en-US"/>
        </w:rPr>
      </w:pPr>
      <w:r>
        <w:rPr>
          <w:lang w:val="en-US"/>
        </w:rPr>
        <w:t>European Navigation Conference, ENC</w:t>
      </w:r>
    </w:p>
    <w:p w14:paraId="18AEB3FC" w14:textId="7E9AA0B9" w:rsidR="003C4542" w:rsidRDefault="0070441A" w:rsidP="003C4542">
      <w:pPr>
        <w:spacing w:after="240" w:line="276" w:lineRule="auto"/>
        <w:rPr>
          <w:lang w:val="en-US"/>
        </w:rPr>
      </w:pPr>
      <w:r>
        <w:rPr>
          <w:lang w:val="en-US"/>
        </w:rPr>
        <w:t xml:space="preserve">The Future of ENC paper, distributed on the </w:t>
      </w:r>
      <w:proofErr w:type="gramStart"/>
      <w:r>
        <w:rPr>
          <w:lang w:val="en-US"/>
        </w:rPr>
        <w:t>30</w:t>
      </w:r>
      <w:r w:rsidRPr="0070441A">
        <w:rPr>
          <w:vertAlign w:val="superscript"/>
          <w:lang w:val="en-US"/>
        </w:rPr>
        <w:t>th</w:t>
      </w:r>
      <w:proofErr w:type="gramEnd"/>
      <w:r>
        <w:rPr>
          <w:lang w:val="en-US"/>
        </w:rPr>
        <w:t xml:space="preserve"> March 2023, proposes a series of options, which included:</w:t>
      </w:r>
    </w:p>
    <w:p w14:paraId="2AC07FFE" w14:textId="1C7C7E27" w:rsidR="0070441A" w:rsidRPr="0070441A" w:rsidRDefault="0070441A" w:rsidP="0070441A">
      <w:pPr>
        <w:pStyle w:val="ListParagraph"/>
        <w:numPr>
          <w:ilvl w:val="0"/>
          <w:numId w:val="6"/>
        </w:numPr>
        <w:spacing w:after="240" w:line="276" w:lineRule="auto"/>
        <w:rPr>
          <w:lang w:val="en-US"/>
        </w:rPr>
      </w:pPr>
      <w:r>
        <w:rPr>
          <w:lang w:val="en-US"/>
        </w:rPr>
        <w:t xml:space="preserve">Finances: </w:t>
      </w:r>
      <w:r>
        <w:rPr>
          <w:i/>
          <w:lang w:val="en-US"/>
        </w:rPr>
        <w:t>A key question is how to finance ENCs, and how to deal with any surplus and, particularly, deficit. It is reasonable to expect that a sustainable and self-financing position for ENCs is achievable. Initially it may be necessary for Institutes to contribute to a fund, perhaps in a scaled way linked to Institute size, to underwrite the risks and assure the initial seed cash-flows for ENCs.</w:t>
      </w:r>
    </w:p>
    <w:p w14:paraId="0A27FB6B" w14:textId="1AC0ECDD" w:rsidR="00892A90" w:rsidRDefault="0070441A" w:rsidP="003C4542">
      <w:pPr>
        <w:spacing w:after="240" w:line="276" w:lineRule="auto"/>
        <w:rPr>
          <w:rFonts w:eastAsia="Times New Roman"/>
        </w:rPr>
      </w:pPr>
      <w:r>
        <w:rPr>
          <w:lang w:val="en-US"/>
        </w:rPr>
        <w:t xml:space="preserve">Since that paper was </w:t>
      </w:r>
      <w:proofErr w:type="gramStart"/>
      <w:r>
        <w:rPr>
          <w:lang w:val="en-US"/>
        </w:rPr>
        <w:t>prepared</w:t>
      </w:r>
      <w:proofErr w:type="gramEnd"/>
      <w:r>
        <w:rPr>
          <w:lang w:val="en-US"/>
        </w:rPr>
        <w:t xml:space="preserve"> we have now estimated that the necessary start-up / reserve fund for ENC would need to be of the order of </w:t>
      </w:r>
      <w:r>
        <w:rPr>
          <w:rFonts w:eastAsia="Times New Roman"/>
        </w:rPr>
        <w:t>€20K - €30K as a minimum.  This fund would provide the financial resource</w:t>
      </w:r>
      <w:r w:rsidR="00982392">
        <w:rPr>
          <w:rFonts w:eastAsia="Times New Roman"/>
        </w:rPr>
        <w:t>s</w:t>
      </w:r>
      <w:r>
        <w:rPr>
          <w:rFonts w:eastAsia="Times New Roman"/>
        </w:rPr>
        <w:t xml:space="preserve"> to allow the local conference organisers to cover deposits for conference venues</w:t>
      </w:r>
      <w:r w:rsidR="001A690F">
        <w:rPr>
          <w:rFonts w:eastAsia="Times New Roman"/>
        </w:rPr>
        <w:t>, conference bureau</w:t>
      </w:r>
      <w:r>
        <w:rPr>
          <w:rFonts w:eastAsia="Times New Roman"/>
        </w:rPr>
        <w:t xml:space="preserve"> and other initial expenditure.  It is proposed that ENC could reach a self-sustaining financial situation and so this initial reserve would be expected to </w:t>
      </w:r>
      <w:r w:rsidR="00FB7D41">
        <w:rPr>
          <w:rFonts w:eastAsia="Times New Roman"/>
        </w:rPr>
        <w:t xml:space="preserve">be maintained.  It is proposed that any </w:t>
      </w:r>
      <w:r w:rsidR="008745C1">
        <w:rPr>
          <w:rFonts w:eastAsia="Times New Roman"/>
        </w:rPr>
        <w:t>surplus</w:t>
      </w:r>
      <w:r w:rsidR="00FB7D41">
        <w:rPr>
          <w:rFonts w:eastAsia="Times New Roman"/>
        </w:rPr>
        <w:t xml:space="preserve"> from future ENC events would be split between this EUGIN/ENC reserve fund and the local organising Institute.  To establish</w:t>
      </w:r>
      <w:r w:rsidR="00982392">
        <w:rPr>
          <w:rFonts w:eastAsia="Times New Roman"/>
        </w:rPr>
        <w:t xml:space="preserve"> </w:t>
      </w:r>
      <w:r w:rsidR="00FB7D41">
        <w:rPr>
          <w:rFonts w:eastAsia="Times New Roman"/>
        </w:rPr>
        <w:t xml:space="preserve">this start-up reserve fund a one-off subscription would be required.  It is recognised that this may be beyond the financial resources of some member Institutes, and so it could be that a sub-set of EUGIN Members may be more able to commit to the fund and accept the financial risk.  Clearly, the fewer the number of subscribers to this ENC reserve fund the larger would be their financial commitment.  </w:t>
      </w:r>
      <w:r w:rsidR="00564D49">
        <w:rPr>
          <w:rFonts w:eastAsia="Times New Roman"/>
        </w:rPr>
        <w:t xml:space="preserve">As an </w:t>
      </w:r>
      <w:r w:rsidR="00982392">
        <w:rPr>
          <w:rFonts w:eastAsia="Times New Roman"/>
        </w:rPr>
        <w:t xml:space="preserve">initial </w:t>
      </w:r>
      <w:r w:rsidR="00564D49">
        <w:rPr>
          <w:rFonts w:eastAsia="Times New Roman"/>
        </w:rPr>
        <w:t>baseline estimate</w:t>
      </w:r>
      <w:r w:rsidR="00B6609A">
        <w:rPr>
          <w:rFonts w:eastAsia="Times New Roman"/>
        </w:rPr>
        <w:t>,</w:t>
      </w:r>
      <w:r w:rsidR="00564D49">
        <w:rPr>
          <w:rFonts w:eastAsia="Times New Roman"/>
        </w:rPr>
        <w:t xml:space="preserve"> if all members were to subscribe the share of the cost / risk would be</w:t>
      </w:r>
      <w:r w:rsidR="001A690F">
        <w:rPr>
          <w:rFonts w:eastAsia="Times New Roman"/>
        </w:rPr>
        <w:t xml:space="preserve"> of the order of</w:t>
      </w:r>
      <w:r w:rsidR="00564D49">
        <w:rPr>
          <w:rFonts w:eastAsia="Times New Roman"/>
        </w:rPr>
        <w:t xml:space="preserve"> €3500</w:t>
      </w:r>
      <w:r w:rsidR="00B6609A">
        <w:rPr>
          <w:rFonts w:eastAsia="Times New Roman"/>
        </w:rPr>
        <w:t xml:space="preserve"> for each member institute.</w:t>
      </w:r>
    </w:p>
    <w:p w14:paraId="6A6EE35D" w14:textId="77777777" w:rsidR="00ED125B" w:rsidRDefault="00ED125B" w:rsidP="00ED125B">
      <w:pPr>
        <w:pStyle w:val="Heading2"/>
        <w:numPr>
          <w:ilvl w:val="0"/>
          <w:numId w:val="2"/>
        </w:numPr>
        <w:spacing w:after="240" w:line="276" w:lineRule="auto"/>
        <w:rPr>
          <w:lang w:val="en-US"/>
        </w:rPr>
      </w:pPr>
      <w:r>
        <w:rPr>
          <w:lang w:val="en-US"/>
        </w:rPr>
        <w:lastRenderedPageBreak/>
        <w:t>Recommendation</w:t>
      </w:r>
    </w:p>
    <w:p w14:paraId="3B156843" w14:textId="68581576" w:rsidR="00AE5FB4" w:rsidRDefault="00780F78" w:rsidP="00780F78">
      <w:pPr>
        <w:rPr>
          <w:lang w:val="en-US"/>
        </w:rPr>
      </w:pPr>
      <w:r w:rsidRPr="00780F78">
        <w:rPr>
          <w:lang w:val="en-US"/>
        </w:rPr>
        <w:t>The EUGIN Council</w:t>
      </w:r>
      <w:r w:rsidR="00B6609A">
        <w:rPr>
          <w:lang w:val="en-US"/>
        </w:rPr>
        <w:t>,</w:t>
      </w:r>
      <w:r w:rsidR="00765257">
        <w:rPr>
          <w:lang w:val="en-US"/>
        </w:rPr>
        <w:t xml:space="preserve"> and the subsequent General Assembly</w:t>
      </w:r>
      <w:r w:rsidR="00B6609A">
        <w:rPr>
          <w:lang w:val="en-US"/>
        </w:rPr>
        <w:t>,</w:t>
      </w:r>
      <w:r w:rsidRPr="00780F78">
        <w:rPr>
          <w:lang w:val="en-US"/>
        </w:rPr>
        <w:t xml:space="preserve"> </w:t>
      </w:r>
      <w:r w:rsidR="00B6609A">
        <w:rPr>
          <w:lang w:val="en-US"/>
        </w:rPr>
        <w:t>are</w:t>
      </w:r>
      <w:r w:rsidRPr="00780F78">
        <w:rPr>
          <w:lang w:val="en-US"/>
        </w:rPr>
        <w:t xml:space="preserve"> invited to </w:t>
      </w:r>
      <w:r w:rsidR="00765257">
        <w:rPr>
          <w:lang w:val="en-US"/>
        </w:rPr>
        <w:t xml:space="preserve">consider and </w:t>
      </w:r>
      <w:r w:rsidRPr="00780F78">
        <w:rPr>
          <w:lang w:val="en-US"/>
        </w:rPr>
        <w:t xml:space="preserve">discuss </w:t>
      </w:r>
      <w:r w:rsidR="00765257">
        <w:rPr>
          <w:lang w:val="en-US"/>
        </w:rPr>
        <w:t>the options presented in this paper and to prepare to make the necessary decisions at the upcoming meetings.</w:t>
      </w:r>
    </w:p>
    <w:p w14:paraId="3F4DA762" w14:textId="77777777" w:rsidR="00AE5FB4" w:rsidRDefault="00AE5FB4" w:rsidP="00780F78">
      <w:pPr>
        <w:rPr>
          <w:lang w:val="en-US"/>
        </w:rPr>
      </w:pPr>
    </w:p>
    <w:p w14:paraId="211B3AA9" w14:textId="7D0D7502" w:rsidR="00AE5FB4" w:rsidRDefault="00AE5FB4" w:rsidP="00780F78">
      <w:pPr>
        <w:rPr>
          <w:lang w:val="en-US"/>
        </w:rPr>
      </w:pPr>
      <w:r>
        <w:rPr>
          <w:lang w:val="en-US"/>
        </w:rPr>
        <w:t>Terry Moore, EUGIN Chair</w:t>
      </w:r>
    </w:p>
    <w:p w14:paraId="2CA639FD" w14:textId="51A3BC31" w:rsidR="00AE5FB4" w:rsidRDefault="00AE5FB4" w:rsidP="00780F78">
      <w:pPr>
        <w:rPr>
          <w:lang w:val="en-US"/>
        </w:rPr>
      </w:pPr>
      <w:r>
        <w:rPr>
          <w:lang w:val="en-US"/>
        </w:rPr>
        <w:t>Bart Banning, EUGIN Vice-Chair</w:t>
      </w:r>
    </w:p>
    <w:p w14:paraId="476DE932" w14:textId="09206D54" w:rsidR="007D38C0" w:rsidRDefault="007D38C0" w:rsidP="00780F78">
      <w:pPr>
        <w:rPr>
          <w:lang w:val="en-US"/>
        </w:rPr>
      </w:pPr>
      <w:r>
        <w:rPr>
          <w:lang w:val="en-US"/>
        </w:rPr>
        <w:t>Tom Willems, EUG</w:t>
      </w:r>
      <w:r w:rsidR="00B6609A">
        <w:rPr>
          <w:lang w:val="en-US"/>
        </w:rPr>
        <w:t xml:space="preserve">IN </w:t>
      </w:r>
      <w:r>
        <w:rPr>
          <w:lang w:val="en-US"/>
        </w:rPr>
        <w:t>Executive Secretary</w:t>
      </w:r>
    </w:p>
    <w:p w14:paraId="538E8AA3" w14:textId="02781D81" w:rsidR="00ED125B" w:rsidRPr="00ED125B" w:rsidRDefault="008F1829" w:rsidP="00ED125B">
      <w:pPr>
        <w:rPr>
          <w:lang w:val="en-US"/>
        </w:rPr>
      </w:pPr>
      <w:r w:rsidRPr="008F1829">
        <w:rPr>
          <w:lang w:val="en-US"/>
        </w:rPr>
        <w:t>Pierre Bounio</w:t>
      </w:r>
      <w:r>
        <w:rPr>
          <w:lang w:val="en-US"/>
        </w:rPr>
        <w:t>l, EUGIN Treasurer</w:t>
      </w:r>
    </w:p>
    <w:sectPr w:rsidR="00ED125B" w:rsidRPr="00ED125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41D6A" w14:textId="77777777" w:rsidR="00AB040C" w:rsidRDefault="00AB040C" w:rsidP="00ED125B">
      <w:r>
        <w:separator/>
      </w:r>
    </w:p>
  </w:endnote>
  <w:endnote w:type="continuationSeparator" w:id="0">
    <w:p w14:paraId="24BFEC55" w14:textId="77777777" w:rsidR="00AB040C" w:rsidRDefault="00AB040C" w:rsidP="00ED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B5E12" w14:textId="77777777" w:rsidR="00AB040C" w:rsidRDefault="00AB040C" w:rsidP="00ED125B">
      <w:r>
        <w:separator/>
      </w:r>
    </w:p>
  </w:footnote>
  <w:footnote w:type="continuationSeparator" w:id="0">
    <w:p w14:paraId="4EB15713" w14:textId="77777777" w:rsidR="00AB040C" w:rsidRDefault="00AB040C" w:rsidP="00ED1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DED2" w14:textId="696E2BAA" w:rsidR="00ED125B" w:rsidRDefault="00242DFB">
    <w:pPr>
      <w:pStyle w:val="Header"/>
    </w:pPr>
    <w:r>
      <w:t xml:space="preserve">The Future of </w:t>
    </w:r>
    <w:r w:rsidR="007D38C0">
      <w:t xml:space="preserve">EUGIN </w:t>
    </w:r>
    <w:r w:rsidR="007D38C0">
      <w:tab/>
    </w:r>
    <w:r w:rsidR="007D38C0">
      <w:tab/>
    </w:r>
    <w:r w:rsidR="00ED125B">
      <w:t xml:space="preserve"> v</w:t>
    </w:r>
    <w:r w:rsidR="00777E45">
      <w:t>1.</w:t>
    </w:r>
    <w:r w:rsidR="00C16B18">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F700B"/>
    <w:multiLevelType w:val="multilevel"/>
    <w:tmpl w:val="85523B04"/>
    <w:lvl w:ilvl="0">
      <w:start w:val="1"/>
      <w:numFmt w:val="upperLetter"/>
      <w:pStyle w:val="Annex"/>
      <w:lvlText w:val="ANNEX %1"/>
      <w:lvlJc w:val="left"/>
      <w:pPr>
        <w:ind w:left="1418" w:hanging="1418"/>
      </w:pPr>
      <w:rPr>
        <w:rFonts w:ascii="Arial" w:hAnsi="Arial" w:hint="default"/>
        <w:b/>
        <w:i/>
        <w:caps/>
        <w:color w:val="000000" w:themeColor="text1"/>
        <w:sz w:val="28"/>
        <w:u w:val="single" w:color="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16918C0"/>
    <w:multiLevelType w:val="hybridMultilevel"/>
    <w:tmpl w:val="794CD1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E6700F1"/>
    <w:multiLevelType w:val="hybridMultilevel"/>
    <w:tmpl w:val="0B88C668"/>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8D86A69"/>
    <w:multiLevelType w:val="hybridMultilevel"/>
    <w:tmpl w:val="0B88C668"/>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E6321B"/>
    <w:multiLevelType w:val="hybridMultilevel"/>
    <w:tmpl w:val="197AA8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AB07A1"/>
    <w:multiLevelType w:val="hybridMultilevel"/>
    <w:tmpl w:val="6D62B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0598415">
    <w:abstractNumId w:val="0"/>
  </w:num>
  <w:num w:numId="2" w16cid:durableId="188568412">
    <w:abstractNumId w:val="1"/>
  </w:num>
  <w:num w:numId="3" w16cid:durableId="1036346129">
    <w:abstractNumId w:val="4"/>
  </w:num>
  <w:num w:numId="4" w16cid:durableId="384765402">
    <w:abstractNumId w:val="5"/>
  </w:num>
  <w:num w:numId="5" w16cid:durableId="1136023988">
    <w:abstractNumId w:val="3"/>
  </w:num>
  <w:num w:numId="6" w16cid:durableId="1834371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25B"/>
    <w:rsid w:val="00097DEE"/>
    <w:rsid w:val="00122DF3"/>
    <w:rsid w:val="0013340A"/>
    <w:rsid w:val="00146580"/>
    <w:rsid w:val="00173469"/>
    <w:rsid w:val="001A690F"/>
    <w:rsid w:val="00242DFB"/>
    <w:rsid w:val="00243063"/>
    <w:rsid w:val="002878E8"/>
    <w:rsid w:val="002C01DC"/>
    <w:rsid w:val="002C13C7"/>
    <w:rsid w:val="00311E08"/>
    <w:rsid w:val="003365FF"/>
    <w:rsid w:val="00352408"/>
    <w:rsid w:val="0039411B"/>
    <w:rsid w:val="003A25C9"/>
    <w:rsid w:val="003C4542"/>
    <w:rsid w:val="003D2E24"/>
    <w:rsid w:val="00456CC9"/>
    <w:rsid w:val="00456F6F"/>
    <w:rsid w:val="00501BF2"/>
    <w:rsid w:val="00564D49"/>
    <w:rsid w:val="005B3143"/>
    <w:rsid w:val="005B7BBC"/>
    <w:rsid w:val="005D64E7"/>
    <w:rsid w:val="005D7A93"/>
    <w:rsid w:val="006166D6"/>
    <w:rsid w:val="00662956"/>
    <w:rsid w:val="00666CCF"/>
    <w:rsid w:val="006A4DAC"/>
    <w:rsid w:val="0070441A"/>
    <w:rsid w:val="00721EEF"/>
    <w:rsid w:val="007261D5"/>
    <w:rsid w:val="00765257"/>
    <w:rsid w:val="00777E45"/>
    <w:rsid w:val="00780F78"/>
    <w:rsid w:val="007A1FB7"/>
    <w:rsid w:val="007A6C4E"/>
    <w:rsid w:val="007C6156"/>
    <w:rsid w:val="007D38C0"/>
    <w:rsid w:val="008175DF"/>
    <w:rsid w:val="008745C1"/>
    <w:rsid w:val="00887F81"/>
    <w:rsid w:val="00892A90"/>
    <w:rsid w:val="008F1829"/>
    <w:rsid w:val="00913399"/>
    <w:rsid w:val="00982392"/>
    <w:rsid w:val="009A43C7"/>
    <w:rsid w:val="00A10810"/>
    <w:rsid w:val="00A108BC"/>
    <w:rsid w:val="00A24E7F"/>
    <w:rsid w:val="00A40AA9"/>
    <w:rsid w:val="00A5517F"/>
    <w:rsid w:val="00AA0B90"/>
    <w:rsid w:val="00AB040C"/>
    <w:rsid w:val="00AD31A6"/>
    <w:rsid w:val="00AE46A4"/>
    <w:rsid w:val="00AE5FB4"/>
    <w:rsid w:val="00AF73C5"/>
    <w:rsid w:val="00B658CD"/>
    <w:rsid w:val="00B6609A"/>
    <w:rsid w:val="00C0780E"/>
    <w:rsid w:val="00C16B18"/>
    <w:rsid w:val="00C2186A"/>
    <w:rsid w:val="00D82ADB"/>
    <w:rsid w:val="00DA4F24"/>
    <w:rsid w:val="00DB64D5"/>
    <w:rsid w:val="00E64A31"/>
    <w:rsid w:val="00E95834"/>
    <w:rsid w:val="00ED125B"/>
    <w:rsid w:val="00EF63DF"/>
    <w:rsid w:val="00F10428"/>
    <w:rsid w:val="00F55479"/>
    <w:rsid w:val="00FB7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6E03"/>
  <w15:docId w15:val="{82A7D8DB-E6FA-4529-A3CB-716DB588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next w:val="Normal"/>
    <w:link w:val="Heading1Char"/>
    <w:uiPriority w:val="9"/>
    <w:qFormat/>
    <w:rsid w:val="00ED12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2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next w:val="BodyText"/>
    <w:link w:val="AnnexChar"/>
    <w:autoRedefine/>
    <w:qFormat/>
    <w:rsid w:val="007261D5"/>
    <w:pPr>
      <w:numPr>
        <w:numId w:val="1"/>
      </w:numPr>
      <w:spacing w:after="360" w:line="216" w:lineRule="atLeast"/>
      <w:ind w:left="1560" w:hanging="1560"/>
    </w:pPr>
    <w:rPr>
      <w:rFonts w:ascii="Gill Sans MT" w:hAnsi="Gill Sans MT"/>
      <w:b/>
      <w:i/>
      <w:caps/>
      <w:color w:val="000000" w:themeColor="text1"/>
      <w:sz w:val="28"/>
      <w:u w:val="single"/>
    </w:rPr>
  </w:style>
  <w:style w:type="character" w:customStyle="1" w:styleId="AnnexChar">
    <w:name w:val="Annex Char"/>
    <w:basedOn w:val="DefaultParagraphFont"/>
    <w:link w:val="Annex"/>
    <w:rsid w:val="007261D5"/>
    <w:rPr>
      <w:rFonts w:ascii="Gill Sans MT" w:hAnsi="Gill Sans MT"/>
      <w:b/>
      <w:i/>
      <w:caps/>
      <w:color w:val="000000" w:themeColor="text1"/>
      <w:sz w:val="28"/>
      <w:u w:val="single"/>
    </w:rPr>
  </w:style>
  <w:style w:type="paragraph" w:styleId="BodyText">
    <w:name w:val="Body Text"/>
    <w:basedOn w:val="Normal"/>
    <w:link w:val="BodyTextChar"/>
    <w:uiPriority w:val="99"/>
    <w:semiHidden/>
    <w:unhideWhenUsed/>
    <w:rsid w:val="007261D5"/>
    <w:pPr>
      <w:spacing w:after="120"/>
    </w:pPr>
  </w:style>
  <w:style w:type="character" w:customStyle="1" w:styleId="BodyTextChar">
    <w:name w:val="Body Text Char"/>
    <w:basedOn w:val="DefaultParagraphFont"/>
    <w:link w:val="BodyText"/>
    <w:uiPriority w:val="99"/>
    <w:semiHidden/>
    <w:rsid w:val="007261D5"/>
  </w:style>
  <w:style w:type="paragraph" w:styleId="Header">
    <w:name w:val="header"/>
    <w:basedOn w:val="Normal"/>
    <w:link w:val="HeaderChar"/>
    <w:uiPriority w:val="99"/>
    <w:unhideWhenUsed/>
    <w:rsid w:val="00ED125B"/>
    <w:pPr>
      <w:tabs>
        <w:tab w:val="center" w:pos="4513"/>
        <w:tab w:val="right" w:pos="9026"/>
      </w:tabs>
    </w:pPr>
  </w:style>
  <w:style w:type="character" w:customStyle="1" w:styleId="HeaderChar">
    <w:name w:val="Header Char"/>
    <w:basedOn w:val="DefaultParagraphFont"/>
    <w:link w:val="Header"/>
    <w:uiPriority w:val="99"/>
    <w:rsid w:val="00ED125B"/>
  </w:style>
  <w:style w:type="paragraph" w:styleId="Footer">
    <w:name w:val="footer"/>
    <w:basedOn w:val="Normal"/>
    <w:link w:val="FooterChar"/>
    <w:uiPriority w:val="99"/>
    <w:unhideWhenUsed/>
    <w:rsid w:val="00ED125B"/>
    <w:pPr>
      <w:tabs>
        <w:tab w:val="center" w:pos="4513"/>
        <w:tab w:val="right" w:pos="9026"/>
      </w:tabs>
    </w:pPr>
  </w:style>
  <w:style w:type="character" w:customStyle="1" w:styleId="FooterChar">
    <w:name w:val="Footer Char"/>
    <w:basedOn w:val="DefaultParagraphFont"/>
    <w:link w:val="Footer"/>
    <w:uiPriority w:val="99"/>
    <w:rsid w:val="00ED125B"/>
  </w:style>
  <w:style w:type="character" w:customStyle="1" w:styleId="Heading1Char">
    <w:name w:val="Heading 1 Char"/>
    <w:basedOn w:val="DefaultParagraphFont"/>
    <w:link w:val="Heading1"/>
    <w:uiPriority w:val="9"/>
    <w:rsid w:val="00ED12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125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C01DC"/>
    <w:pPr>
      <w:ind w:left="720"/>
      <w:contextualSpacing/>
    </w:pPr>
  </w:style>
  <w:style w:type="table" w:styleId="TableGrid">
    <w:name w:val="Table Grid"/>
    <w:basedOn w:val="TableNormal"/>
    <w:uiPriority w:val="39"/>
    <w:rsid w:val="00A1081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7F81"/>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FH</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Moore</dc:creator>
  <cp:keywords/>
  <dc:description/>
  <cp:lastModifiedBy>Terry Moore</cp:lastModifiedBy>
  <cp:revision>4</cp:revision>
  <dcterms:created xsi:type="dcterms:W3CDTF">2023-05-02T14:42:00Z</dcterms:created>
  <dcterms:modified xsi:type="dcterms:W3CDTF">2023-05-02T14:56:00Z</dcterms:modified>
</cp:coreProperties>
</file>